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94E37" w14:textId="77777777" w:rsidR="00E51EF7" w:rsidRPr="00E51EF7" w:rsidRDefault="00E51EF7" w:rsidP="00E51EF7">
      <w:pPr>
        <w:jc w:val="center"/>
        <w:rPr>
          <w:b/>
          <w:bCs/>
          <w:lang w:val="en-US"/>
        </w:rPr>
      </w:pPr>
      <w:r w:rsidRPr="00E51EF7">
        <w:rPr>
          <w:b/>
          <w:bCs/>
          <w:lang w:val="en-US"/>
        </w:rPr>
        <w:t>North Edinburgh and Castle Credit Union Ltd. (trading as Castle Community Bank)</w:t>
      </w:r>
    </w:p>
    <w:p w14:paraId="71F9DB25" w14:textId="0D0A886C" w:rsidR="007F1538" w:rsidRDefault="00B25007">
      <w:pPr>
        <w:jc w:val="center"/>
        <w:rPr>
          <w:b/>
          <w:bCs/>
        </w:rPr>
      </w:pPr>
      <w:r>
        <w:rPr>
          <w:b/>
          <w:bCs/>
        </w:rPr>
        <w:t>Annual General Meeting</w:t>
      </w:r>
    </w:p>
    <w:p w14:paraId="195902F8" w14:textId="77777777" w:rsidR="007F1538" w:rsidRDefault="00B25007">
      <w:pPr>
        <w:jc w:val="center"/>
        <w:rPr>
          <w:b/>
          <w:bCs/>
        </w:rPr>
      </w:pPr>
      <w:r>
        <w:rPr>
          <w:b/>
          <w:bCs/>
        </w:rPr>
        <w:t>29 March 2021</w:t>
      </w:r>
    </w:p>
    <w:p w14:paraId="06D3A68F" w14:textId="77777777" w:rsidR="007F1538" w:rsidRDefault="00B25007">
      <w:pPr>
        <w:jc w:val="center"/>
        <w:rPr>
          <w:b/>
          <w:bCs/>
        </w:rPr>
      </w:pPr>
      <w:r>
        <w:rPr>
          <w:b/>
          <w:bCs/>
        </w:rPr>
        <w:t>Proxy Voting Form</w:t>
      </w:r>
    </w:p>
    <w:p w14:paraId="6DF7183B" w14:textId="77777777" w:rsidR="007F1538" w:rsidRPr="00E51EF7" w:rsidRDefault="007F1538">
      <w:pPr>
        <w:rPr>
          <w:lang w:val="en-US"/>
        </w:rPr>
      </w:pPr>
    </w:p>
    <w:p w14:paraId="3B69708B" w14:textId="15559277" w:rsidR="007F1538" w:rsidRDefault="00B25007">
      <w:pPr>
        <w:jc w:val="both"/>
        <w:rPr>
          <w:lang w:val="en-US"/>
        </w:rPr>
      </w:pPr>
      <w:r>
        <w:rPr>
          <w:lang w:val="en-US"/>
        </w:rPr>
        <w:t>Please indicate whether you are for or against for each motion in the table below by marking the appropriate box with an "X". If no voting indication is given, your proxy will vote or abstain from voting at his or her discretion. Your proxy will vote (or abstain from voting) as he or she thinks fit in relation to any other matter which is put before the meeting, including a motion to adjourn</w:t>
      </w:r>
      <w:bookmarkStart w:id="0" w:name="LASTCURSORPOSITION"/>
      <w:bookmarkEnd w:id="0"/>
      <w:r>
        <w:rPr>
          <w:lang w:val="en-US"/>
        </w:rPr>
        <w:t xml:space="preserve">. A brief explanation of each motion is included on the next page. </w:t>
      </w:r>
    </w:p>
    <w:p w14:paraId="570F478E" w14:textId="77777777" w:rsidR="007F1538" w:rsidRDefault="007F1538">
      <w:pPr>
        <w:jc w:val="both"/>
        <w:rPr>
          <w:lang w:val="en-US"/>
        </w:rPr>
      </w:pPr>
    </w:p>
    <w:p w14:paraId="0039023C" w14:textId="34B8AC9A" w:rsidR="007F1538" w:rsidRDefault="00B25007">
      <w:pPr>
        <w:jc w:val="both"/>
        <w:rPr>
          <w:lang w:val="en-US"/>
        </w:rPr>
      </w:pPr>
      <w:r>
        <w:rPr>
          <w:lang w:val="en-US"/>
        </w:rPr>
        <w:t>To appoint a proxy using this form, the form must be (a) completed and signed; (b) sent or delivered to North Edinburgh and Castle Credit Union Ltd. at 49 Great Junction Street, Edinburgh</w:t>
      </w:r>
      <w:r w:rsidR="00AA7F7D">
        <w:rPr>
          <w:lang w:val="en-US"/>
        </w:rPr>
        <w:t>, EH6 5HX or scanned and emailed back to info@castlecommunitybank.co.uk</w:t>
      </w:r>
      <w:r>
        <w:rPr>
          <w:lang w:val="en-US"/>
        </w:rPr>
        <w:t>; and (c) received by the Company no later than 5pm on Thursday 25</w:t>
      </w:r>
      <w:r w:rsidRPr="00B25007">
        <w:rPr>
          <w:vertAlign w:val="superscript"/>
          <w:lang w:val="en-US"/>
        </w:rPr>
        <w:t>th</w:t>
      </w:r>
      <w:r>
        <w:rPr>
          <w:lang w:val="en-US"/>
        </w:rPr>
        <w:t xml:space="preserve"> March 2021.</w:t>
      </w:r>
    </w:p>
    <w:p w14:paraId="26175DA3" w14:textId="77777777" w:rsidR="007F1538" w:rsidRDefault="007F1538">
      <w:pPr>
        <w:jc w:val="both"/>
        <w:rPr>
          <w:lang w:val="en-US"/>
        </w:rPr>
      </w:pPr>
    </w:p>
    <w:p w14:paraId="697005A3" w14:textId="77777777" w:rsidR="007F1538" w:rsidRDefault="00B25007">
      <w:pPr>
        <w:jc w:val="both"/>
        <w:rPr>
          <w:u w:val="single"/>
          <w:lang w:val="en-US"/>
        </w:rPr>
      </w:pPr>
      <w:r>
        <w:rPr>
          <w:u w:val="single"/>
          <w:lang w:val="en-US"/>
        </w:rPr>
        <w:t>Form of Proxy</w:t>
      </w:r>
    </w:p>
    <w:p w14:paraId="09953B20" w14:textId="77777777" w:rsidR="007F1538" w:rsidRDefault="007F1538">
      <w:pPr>
        <w:jc w:val="both"/>
        <w:rPr>
          <w:lang w:val="en-US"/>
        </w:rPr>
      </w:pPr>
    </w:p>
    <w:p w14:paraId="3D09E63C" w14:textId="45B7C219" w:rsidR="007F1538" w:rsidRDefault="00B25007">
      <w:pPr>
        <w:jc w:val="both"/>
        <w:rPr>
          <w:lang w:val="en-US"/>
        </w:rPr>
      </w:pPr>
      <w:r>
        <w:rPr>
          <w:lang w:val="en-US"/>
        </w:rPr>
        <w:t>I, ………………………………………. , being a member of North Edinburgh and Castle Credit Union Ltd., appoint the Chair of the meeting as my proxy to attend, speak and vote on my behalf at the Annual General Meeting to be held at 3pm on Monday, 29</w:t>
      </w:r>
      <w:r>
        <w:rPr>
          <w:vertAlign w:val="superscript"/>
          <w:lang w:val="en-US"/>
        </w:rPr>
        <w:t>th</w:t>
      </w:r>
      <w:r>
        <w:rPr>
          <w:lang w:val="en-US"/>
        </w:rPr>
        <w:t xml:space="preserve"> March 2021 and at any adjournment of the meeting. This is provided for in Rule 90 of the North Edinburgh and Castle Credit Union Ltd. (trading as Castle Community Bank).</w:t>
      </w:r>
    </w:p>
    <w:p w14:paraId="3FD25AB2" w14:textId="77777777" w:rsidR="007F1538" w:rsidRDefault="007F1538">
      <w:pPr>
        <w:jc w:val="both"/>
        <w:rPr>
          <w:lang w:val="en-US"/>
        </w:rPr>
      </w:pPr>
    </w:p>
    <w:p w14:paraId="03EE42C6" w14:textId="46EE8BFB" w:rsidR="007F1538" w:rsidRDefault="00B25007">
      <w:pPr>
        <w:jc w:val="both"/>
        <w:rPr>
          <w:lang w:val="en-US"/>
        </w:rPr>
      </w:pPr>
      <w:r>
        <w:rPr>
          <w:lang w:val="en-US"/>
        </w:rPr>
        <w:t xml:space="preserve">I direct my proxy to vote on the following motions as I have indicated by marking the appropriate box with a "X". </w:t>
      </w:r>
    </w:p>
    <w:p w14:paraId="487CF68D" w14:textId="77777777" w:rsidR="00E51EF7" w:rsidRDefault="00E51EF7">
      <w:pPr>
        <w:jc w:val="both"/>
        <w:rPr>
          <w:lang w:val="en-US"/>
        </w:rPr>
      </w:pPr>
    </w:p>
    <w:tbl>
      <w:tblPr>
        <w:tblStyle w:val="TableGrid"/>
        <w:tblW w:w="0" w:type="auto"/>
        <w:tblLook w:val="04A0" w:firstRow="1" w:lastRow="0" w:firstColumn="1" w:lastColumn="0" w:noHBand="0" w:noVBand="1"/>
      </w:tblPr>
      <w:tblGrid>
        <w:gridCol w:w="704"/>
        <w:gridCol w:w="6237"/>
        <w:gridCol w:w="992"/>
        <w:gridCol w:w="1083"/>
      </w:tblGrid>
      <w:tr w:rsidR="00B25007" w14:paraId="6E857EF1" w14:textId="77777777" w:rsidTr="0050540B">
        <w:tc>
          <w:tcPr>
            <w:tcW w:w="704" w:type="dxa"/>
          </w:tcPr>
          <w:p w14:paraId="3490A5CB" w14:textId="77777777" w:rsidR="00B25007" w:rsidRPr="007C7827" w:rsidRDefault="00B25007" w:rsidP="0050540B">
            <w:pPr>
              <w:rPr>
                <w:b/>
                <w:bCs/>
                <w:lang w:val="en-US"/>
              </w:rPr>
            </w:pPr>
            <w:r w:rsidRPr="007C7827">
              <w:rPr>
                <w:b/>
                <w:bCs/>
                <w:lang w:val="en-US"/>
              </w:rPr>
              <w:t>Ref.</w:t>
            </w:r>
          </w:p>
        </w:tc>
        <w:tc>
          <w:tcPr>
            <w:tcW w:w="6237" w:type="dxa"/>
          </w:tcPr>
          <w:p w14:paraId="2C353191" w14:textId="77777777" w:rsidR="00B25007" w:rsidRPr="007C7827" w:rsidRDefault="00B25007" w:rsidP="0050540B">
            <w:pPr>
              <w:rPr>
                <w:b/>
                <w:bCs/>
                <w:lang w:val="en-US"/>
              </w:rPr>
            </w:pPr>
            <w:r w:rsidRPr="007C7827">
              <w:rPr>
                <w:b/>
                <w:bCs/>
                <w:lang w:val="en-US"/>
              </w:rPr>
              <w:t>Motion</w:t>
            </w:r>
          </w:p>
        </w:tc>
        <w:tc>
          <w:tcPr>
            <w:tcW w:w="992" w:type="dxa"/>
          </w:tcPr>
          <w:p w14:paraId="0FBB52D5" w14:textId="77777777" w:rsidR="00B25007" w:rsidRPr="007C7827" w:rsidRDefault="00B25007" w:rsidP="0050540B">
            <w:pPr>
              <w:jc w:val="center"/>
              <w:rPr>
                <w:b/>
                <w:bCs/>
                <w:lang w:val="en-US"/>
              </w:rPr>
            </w:pPr>
            <w:r w:rsidRPr="007C7827">
              <w:rPr>
                <w:b/>
                <w:bCs/>
                <w:lang w:val="en-US"/>
              </w:rPr>
              <w:t>For</w:t>
            </w:r>
          </w:p>
        </w:tc>
        <w:tc>
          <w:tcPr>
            <w:tcW w:w="1083" w:type="dxa"/>
          </w:tcPr>
          <w:p w14:paraId="20656FFA" w14:textId="77777777" w:rsidR="00B25007" w:rsidRPr="007C7827" w:rsidRDefault="00B25007" w:rsidP="0050540B">
            <w:pPr>
              <w:jc w:val="center"/>
              <w:rPr>
                <w:b/>
                <w:bCs/>
                <w:lang w:val="en-US"/>
              </w:rPr>
            </w:pPr>
            <w:r w:rsidRPr="007C7827">
              <w:rPr>
                <w:b/>
                <w:bCs/>
                <w:lang w:val="en-US"/>
              </w:rPr>
              <w:t>Against</w:t>
            </w:r>
          </w:p>
        </w:tc>
      </w:tr>
      <w:tr w:rsidR="00B25007" w14:paraId="28EE8811" w14:textId="77777777" w:rsidTr="0050540B">
        <w:tc>
          <w:tcPr>
            <w:tcW w:w="704" w:type="dxa"/>
          </w:tcPr>
          <w:p w14:paraId="1263DB70" w14:textId="77777777" w:rsidR="00B25007" w:rsidRDefault="00B25007" w:rsidP="0050540B">
            <w:pPr>
              <w:rPr>
                <w:lang w:val="en-US"/>
              </w:rPr>
            </w:pPr>
            <w:r>
              <w:rPr>
                <w:lang w:val="en-US"/>
              </w:rPr>
              <w:t>1.</w:t>
            </w:r>
          </w:p>
        </w:tc>
        <w:tc>
          <w:tcPr>
            <w:tcW w:w="6237" w:type="dxa"/>
          </w:tcPr>
          <w:p w14:paraId="1BE62325" w14:textId="77777777" w:rsidR="00B25007" w:rsidRDefault="00B25007" w:rsidP="0050540B">
            <w:pPr>
              <w:rPr>
                <w:lang w:val="en-US"/>
              </w:rPr>
            </w:pPr>
            <w:r w:rsidRPr="004C6691">
              <w:rPr>
                <w:lang w:val="en-US"/>
              </w:rPr>
              <w:t>Approval of the Minutes of the AGM held on</w:t>
            </w:r>
            <w:r>
              <w:rPr>
                <w:lang w:val="en-US"/>
              </w:rPr>
              <w:t xml:space="preserve"> </w:t>
            </w:r>
            <w:r w:rsidRPr="004C6691">
              <w:rPr>
                <w:lang w:val="en-US"/>
              </w:rPr>
              <w:t>24</w:t>
            </w:r>
            <w:r w:rsidRPr="004C6691">
              <w:rPr>
                <w:vertAlign w:val="superscript"/>
                <w:lang w:val="en-US"/>
              </w:rPr>
              <w:t>th</w:t>
            </w:r>
            <w:r w:rsidRPr="004C6691">
              <w:rPr>
                <w:lang w:val="en-US"/>
              </w:rPr>
              <w:t xml:space="preserve"> March 2020</w:t>
            </w:r>
            <w:r>
              <w:rPr>
                <w:lang w:val="en-US"/>
              </w:rPr>
              <w:t>.</w:t>
            </w:r>
          </w:p>
          <w:p w14:paraId="66DEF28B" w14:textId="77777777" w:rsidR="00B25007" w:rsidRPr="004C6691" w:rsidRDefault="00B25007" w:rsidP="0050540B">
            <w:pPr>
              <w:rPr>
                <w:lang w:val="en-US"/>
              </w:rPr>
            </w:pPr>
          </w:p>
        </w:tc>
        <w:tc>
          <w:tcPr>
            <w:tcW w:w="992" w:type="dxa"/>
          </w:tcPr>
          <w:p w14:paraId="120BAFDE" w14:textId="77777777" w:rsidR="00B25007" w:rsidRDefault="00B25007" w:rsidP="0050540B">
            <w:pPr>
              <w:jc w:val="center"/>
              <w:rPr>
                <w:lang w:val="en-US"/>
              </w:rPr>
            </w:pPr>
          </w:p>
        </w:tc>
        <w:tc>
          <w:tcPr>
            <w:tcW w:w="1083" w:type="dxa"/>
          </w:tcPr>
          <w:p w14:paraId="6566844E" w14:textId="77777777" w:rsidR="00B25007" w:rsidRDefault="00B25007" w:rsidP="0050540B">
            <w:pPr>
              <w:jc w:val="center"/>
              <w:rPr>
                <w:lang w:val="en-US"/>
              </w:rPr>
            </w:pPr>
          </w:p>
        </w:tc>
      </w:tr>
      <w:tr w:rsidR="00B25007" w14:paraId="51B5FF2D" w14:textId="77777777" w:rsidTr="0050540B">
        <w:tc>
          <w:tcPr>
            <w:tcW w:w="704" w:type="dxa"/>
          </w:tcPr>
          <w:p w14:paraId="61E6C4F2" w14:textId="77777777" w:rsidR="00B25007" w:rsidRDefault="00B25007" w:rsidP="0050540B">
            <w:pPr>
              <w:rPr>
                <w:lang w:val="en-US"/>
              </w:rPr>
            </w:pPr>
            <w:r>
              <w:rPr>
                <w:lang w:val="en-US"/>
              </w:rPr>
              <w:t>2.</w:t>
            </w:r>
          </w:p>
        </w:tc>
        <w:tc>
          <w:tcPr>
            <w:tcW w:w="6237" w:type="dxa"/>
          </w:tcPr>
          <w:p w14:paraId="6D1E70C5" w14:textId="77777777" w:rsidR="00B25007" w:rsidRDefault="00B25007" w:rsidP="0050540B">
            <w:pPr>
              <w:rPr>
                <w:lang w:val="en-US"/>
              </w:rPr>
            </w:pPr>
            <w:r w:rsidRPr="004C6691">
              <w:rPr>
                <w:lang w:val="en-US"/>
              </w:rPr>
              <w:t>Approval of the accounts for the year ended</w:t>
            </w:r>
            <w:r>
              <w:rPr>
                <w:lang w:val="en-US"/>
              </w:rPr>
              <w:t xml:space="preserve"> </w:t>
            </w:r>
            <w:r w:rsidRPr="004C6691">
              <w:rPr>
                <w:lang w:val="en-US"/>
              </w:rPr>
              <w:t>30</w:t>
            </w:r>
            <w:r w:rsidRPr="004C6691">
              <w:rPr>
                <w:vertAlign w:val="superscript"/>
                <w:lang w:val="en-US"/>
              </w:rPr>
              <w:t>th</w:t>
            </w:r>
            <w:r w:rsidRPr="004C6691">
              <w:rPr>
                <w:lang w:val="en-US"/>
              </w:rPr>
              <w:t xml:space="preserve"> September 2020</w:t>
            </w:r>
            <w:r>
              <w:rPr>
                <w:lang w:val="en-US"/>
              </w:rPr>
              <w:t>.</w:t>
            </w:r>
          </w:p>
          <w:p w14:paraId="43D9353F" w14:textId="77777777" w:rsidR="00B25007" w:rsidRPr="004C6691" w:rsidRDefault="00B25007" w:rsidP="0050540B">
            <w:pPr>
              <w:rPr>
                <w:lang w:val="en-US"/>
              </w:rPr>
            </w:pPr>
          </w:p>
        </w:tc>
        <w:tc>
          <w:tcPr>
            <w:tcW w:w="992" w:type="dxa"/>
          </w:tcPr>
          <w:p w14:paraId="7EDC7924" w14:textId="77777777" w:rsidR="00B25007" w:rsidRDefault="00B25007" w:rsidP="0050540B">
            <w:pPr>
              <w:jc w:val="center"/>
              <w:rPr>
                <w:lang w:val="en-US"/>
              </w:rPr>
            </w:pPr>
          </w:p>
        </w:tc>
        <w:tc>
          <w:tcPr>
            <w:tcW w:w="1083" w:type="dxa"/>
          </w:tcPr>
          <w:p w14:paraId="6B205050" w14:textId="77777777" w:rsidR="00B25007" w:rsidRDefault="00B25007" w:rsidP="0050540B">
            <w:pPr>
              <w:jc w:val="center"/>
              <w:rPr>
                <w:lang w:val="en-US"/>
              </w:rPr>
            </w:pPr>
          </w:p>
        </w:tc>
      </w:tr>
      <w:tr w:rsidR="00B25007" w14:paraId="0ADEB9C2" w14:textId="77777777" w:rsidTr="0050540B">
        <w:tc>
          <w:tcPr>
            <w:tcW w:w="704" w:type="dxa"/>
          </w:tcPr>
          <w:p w14:paraId="4E0B53C3" w14:textId="77777777" w:rsidR="00B25007" w:rsidRDefault="00B25007" w:rsidP="0050540B">
            <w:pPr>
              <w:rPr>
                <w:lang w:val="en-US"/>
              </w:rPr>
            </w:pPr>
            <w:r>
              <w:rPr>
                <w:lang w:val="en-US"/>
              </w:rPr>
              <w:t>3.</w:t>
            </w:r>
          </w:p>
        </w:tc>
        <w:tc>
          <w:tcPr>
            <w:tcW w:w="6237" w:type="dxa"/>
          </w:tcPr>
          <w:p w14:paraId="239947B1" w14:textId="77777777" w:rsidR="00B25007" w:rsidRDefault="00B25007" w:rsidP="0050540B">
            <w:pPr>
              <w:rPr>
                <w:lang w:val="en-US"/>
              </w:rPr>
            </w:pPr>
            <w:r w:rsidRPr="004C6691">
              <w:rPr>
                <w:lang w:val="en-US"/>
              </w:rPr>
              <w:t>Re appointment of Sharles as Auditors</w:t>
            </w:r>
          </w:p>
          <w:p w14:paraId="4A6021B3" w14:textId="77777777" w:rsidR="00B25007" w:rsidRDefault="00B25007" w:rsidP="0050540B">
            <w:pPr>
              <w:rPr>
                <w:lang w:val="en-US"/>
              </w:rPr>
            </w:pPr>
          </w:p>
        </w:tc>
        <w:tc>
          <w:tcPr>
            <w:tcW w:w="992" w:type="dxa"/>
          </w:tcPr>
          <w:p w14:paraId="64F9A60B" w14:textId="77777777" w:rsidR="00B25007" w:rsidRDefault="00B25007" w:rsidP="0050540B">
            <w:pPr>
              <w:jc w:val="center"/>
              <w:rPr>
                <w:lang w:val="en-US"/>
              </w:rPr>
            </w:pPr>
          </w:p>
        </w:tc>
        <w:tc>
          <w:tcPr>
            <w:tcW w:w="1083" w:type="dxa"/>
          </w:tcPr>
          <w:p w14:paraId="5863E1EA" w14:textId="77777777" w:rsidR="00B25007" w:rsidRDefault="00B25007" w:rsidP="0050540B">
            <w:pPr>
              <w:jc w:val="center"/>
              <w:rPr>
                <w:lang w:val="en-US"/>
              </w:rPr>
            </w:pPr>
          </w:p>
        </w:tc>
      </w:tr>
      <w:tr w:rsidR="00B25007" w14:paraId="36B72B8A" w14:textId="77777777" w:rsidTr="0050540B">
        <w:tc>
          <w:tcPr>
            <w:tcW w:w="704" w:type="dxa"/>
          </w:tcPr>
          <w:p w14:paraId="1D890299" w14:textId="77777777" w:rsidR="00B25007" w:rsidRDefault="00B25007" w:rsidP="0050540B">
            <w:pPr>
              <w:rPr>
                <w:lang w:val="en-US"/>
              </w:rPr>
            </w:pPr>
            <w:r>
              <w:rPr>
                <w:lang w:val="en-US"/>
              </w:rPr>
              <w:t>4.</w:t>
            </w:r>
          </w:p>
        </w:tc>
        <w:tc>
          <w:tcPr>
            <w:tcW w:w="6237" w:type="dxa"/>
          </w:tcPr>
          <w:p w14:paraId="2C35671F" w14:textId="77777777" w:rsidR="00B25007" w:rsidRDefault="00B25007" w:rsidP="0050540B">
            <w:pPr>
              <w:rPr>
                <w:lang w:val="en-US"/>
              </w:rPr>
            </w:pPr>
            <w:r w:rsidRPr="004C6691">
              <w:rPr>
                <w:lang w:val="en-US"/>
              </w:rPr>
              <w:t>Re-appointment of Keith Macdonald as Director</w:t>
            </w:r>
            <w:r w:rsidRPr="004C6691">
              <w:rPr>
                <w:lang w:val="en-US"/>
              </w:rPr>
              <w:br/>
            </w:r>
          </w:p>
        </w:tc>
        <w:tc>
          <w:tcPr>
            <w:tcW w:w="992" w:type="dxa"/>
          </w:tcPr>
          <w:p w14:paraId="17C1EB4D" w14:textId="77777777" w:rsidR="00B25007" w:rsidRDefault="00B25007" w:rsidP="0050540B">
            <w:pPr>
              <w:jc w:val="center"/>
              <w:rPr>
                <w:lang w:val="en-US"/>
              </w:rPr>
            </w:pPr>
          </w:p>
        </w:tc>
        <w:tc>
          <w:tcPr>
            <w:tcW w:w="1083" w:type="dxa"/>
          </w:tcPr>
          <w:p w14:paraId="056CB70D" w14:textId="77777777" w:rsidR="00B25007" w:rsidRDefault="00B25007" w:rsidP="0050540B">
            <w:pPr>
              <w:jc w:val="center"/>
              <w:rPr>
                <w:lang w:val="en-US"/>
              </w:rPr>
            </w:pPr>
          </w:p>
        </w:tc>
      </w:tr>
      <w:tr w:rsidR="00B25007" w14:paraId="0B5D628C" w14:textId="77777777" w:rsidTr="0050540B">
        <w:tc>
          <w:tcPr>
            <w:tcW w:w="704" w:type="dxa"/>
          </w:tcPr>
          <w:p w14:paraId="2C0E215B" w14:textId="77777777" w:rsidR="00B25007" w:rsidRDefault="00B25007" w:rsidP="0050540B">
            <w:pPr>
              <w:rPr>
                <w:lang w:val="en-US"/>
              </w:rPr>
            </w:pPr>
            <w:r>
              <w:rPr>
                <w:lang w:val="en-US"/>
              </w:rPr>
              <w:t>5.</w:t>
            </w:r>
          </w:p>
        </w:tc>
        <w:tc>
          <w:tcPr>
            <w:tcW w:w="6237" w:type="dxa"/>
          </w:tcPr>
          <w:p w14:paraId="352259D4" w14:textId="77777777" w:rsidR="00B25007" w:rsidRDefault="00B25007" w:rsidP="0050540B">
            <w:pPr>
              <w:rPr>
                <w:lang w:val="en-US"/>
              </w:rPr>
            </w:pPr>
            <w:r w:rsidRPr="004C6691">
              <w:rPr>
                <w:lang w:val="en-US"/>
              </w:rPr>
              <w:t>Re-appointment of Douglas Reid as Director</w:t>
            </w:r>
          </w:p>
          <w:p w14:paraId="01DCF595" w14:textId="77777777" w:rsidR="00B25007" w:rsidRPr="004C6691" w:rsidRDefault="00B25007" w:rsidP="0050540B">
            <w:pPr>
              <w:rPr>
                <w:lang w:val="en-US"/>
              </w:rPr>
            </w:pPr>
          </w:p>
        </w:tc>
        <w:tc>
          <w:tcPr>
            <w:tcW w:w="992" w:type="dxa"/>
          </w:tcPr>
          <w:p w14:paraId="14C60742" w14:textId="77777777" w:rsidR="00B25007" w:rsidRDefault="00B25007" w:rsidP="0050540B">
            <w:pPr>
              <w:jc w:val="center"/>
              <w:rPr>
                <w:lang w:val="en-US"/>
              </w:rPr>
            </w:pPr>
          </w:p>
        </w:tc>
        <w:tc>
          <w:tcPr>
            <w:tcW w:w="1083" w:type="dxa"/>
          </w:tcPr>
          <w:p w14:paraId="0C113650" w14:textId="77777777" w:rsidR="00B25007" w:rsidRDefault="00B25007" w:rsidP="0050540B">
            <w:pPr>
              <w:jc w:val="center"/>
              <w:rPr>
                <w:lang w:val="en-US"/>
              </w:rPr>
            </w:pPr>
          </w:p>
        </w:tc>
      </w:tr>
      <w:tr w:rsidR="00B25007" w14:paraId="2A5CA6DB" w14:textId="77777777" w:rsidTr="0050540B">
        <w:tc>
          <w:tcPr>
            <w:tcW w:w="704" w:type="dxa"/>
          </w:tcPr>
          <w:p w14:paraId="189A5347" w14:textId="77777777" w:rsidR="00B25007" w:rsidRDefault="00B25007" w:rsidP="0050540B">
            <w:pPr>
              <w:rPr>
                <w:lang w:val="en-US"/>
              </w:rPr>
            </w:pPr>
            <w:r>
              <w:rPr>
                <w:lang w:val="en-US"/>
              </w:rPr>
              <w:t>6.</w:t>
            </w:r>
          </w:p>
        </w:tc>
        <w:tc>
          <w:tcPr>
            <w:tcW w:w="6237" w:type="dxa"/>
          </w:tcPr>
          <w:p w14:paraId="73798A08" w14:textId="77777777" w:rsidR="00B25007" w:rsidRDefault="00B25007" w:rsidP="0050540B">
            <w:pPr>
              <w:rPr>
                <w:lang w:val="en-US"/>
              </w:rPr>
            </w:pPr>
            <w:r w:rsidRPr="004C6691">
              <w:rPr>
                <w:lang w:val="en-US"/>
              </w:rPr>
              <w:t>Appointment of Austin Flynn as Director</w:t>
            </w:r>
          </w:p>
          <w:p w14:paraId="18B13A70" w14:textId="77777777" w:rsidR="00B25007" w:rsidRPr="004C6691" w:rsidRDefault="00B25007" w:rsidP="0050540B">
            <w:pPr>
              <w:rPr>
                <w:lang w:val="en-US"/>
              </w:rPr>
            </w:pPr>
          </w:p>
        </w:tc>
        <w:tc>
          <w:tcPr>
            <w:tcW w:w="992" w:type="dxa"/>
          </w:tcPr>
          <w:p w14:paraId="621B92F5" w14:textId="77777777" w:rsidR="00B25007" w:rsidRDefault="00B25007" w:rsidP="0050540B">
            <w:pPr>
              <w:jc w:val="center"/>
              <w:rPr>
                <w:lang w:val="en-US"/>
              </w:rPr>
            </w:pPr>
          </w:p>
        </w:tc>
        <w:tc>
          <w:tcPr>
            <w:tcW w:w="1083" w:type="dxa"/>
          </w:tcPr>
          <w:p w14:paraId="56E1AAA7" w14:textId="77777777" w:rsidR="00B25007" w:rsidRDefault="00B25007" w:rsidP="0050540B">
            <w:pPr>
              <w:jc w:val="center"/>
              <w:rPr>
                <w:lang w:val="en-US"/>
              </w:rPr>
            </w:pPr>
          </w:p>
        </w:tc>
      </w:tr>
      <w:tr w:rsidR="00B25007" w14:paraId="7B260FE5" w14:textId="77777777" w:rsidTr="0050540B">
        <w:tc>
          <w:tcPr>
            <w:tcW w:w="704" w:type="dxa"/>
          </w:tcPr>
          <w:p w14:paraId="3F79DF66" w14:textId="77777777" w:rsidR="00B25007" w:rsidRDefault="00B25007" w:rsidP="0050540B">
            <w:pPr>
              <w:rPr>
                <w:lang w:val="en-US"/>
              </w:rPr>
            </w:pPr>
            <w:r>
              <w:rPr>
                <w:lang w:val="en-US"/>
              </w:rPr>
              <w:t>7.</w:t>
            </w:r>
          </w:p>
        </w:tc>
        <w:tc>
          <w:tcPr>
            <w:tcW w:w="6237" w:type="dxa"/>
          </w:tcPr>
          <w:p w14:paraId="417C1C9A" w14:textId="77777777" w:rsidR="00B25007" w:rsidRDefault="00B25007" w:rsidP="0050540B">
            <w:pPr>
              <w:rPr>
                <w:lang w:val="en-US"/>
              </w:rPr>
            </w:pPr>
            <w:r w:rsidRPr="004C6691">
              <w:rPr>
                <w:lang w:val="en-US"/>
              </w:rPr>
              <w:t>Appointment of Mary Jane Brouwers as Director</w:t>
            </w:r>
          </w:p>
          <w:p w14:paraId="516223E6" w14:textId="77777777" w:rsidR="00B25007" w:rsidRPr="004C6691" w:rsidRDefault="00B25007" w:rsidP="0050540B">
            <w:pPr>
              <w:rPr>
                <w:lang w:val="en-US"/>
              </w:rPr>
            </w:pPr>
          </w:p>
        </w:tc>
        <w:tc>
          <w:tcPr>
            <w:tcW w:w="992" w:type="dxa"/>
          </w:tcPr>
          <w:p w14:paraId="3D08143C" w14:textId="77777777" w:rsidR="00B25007" w:rsidRDefault="00B25007" w:rsidP="0050540B">
            <w:pPr>
              <w:jc w:val="center"/>
              <w:rPr>
                <w:lang w:val="en-US"/>
              </w:rPr>
            </w:pPr>
          </w:p>
        </w:tc>
        <w:tc>
          <w:tcPr>
            <w:tcW w:w="1083" w:type="dxa"/>
          </w:tcPr>
          <w:p w14:paraId="79FD07ED" w14:textId="77777777" w:rsidR="00B25007" w:rsidRDefault="00B25007" w:rsidP="0050540B">
            <w:pPr>
              <w:jc w:val="center"/>
              <w:rPr>
                <w:lang w:val="en-US"/>
              </w:rPr>
            </w:pPr>
          </w:p>
        </w:tc>
      </w:tr>
    </w:tbl>
    <w:p w14:paraId="7ABB1D15" w14:textId="721C8E86" w:rsidR="00B25007" w:rsidRDefault="00B25007" w:rsidP="00B25007">
      <w:pPr>
        <w:rPr>
          <w:lang w:val="en-US"/>
        </w:rPr>
      </w:pPr>
    </w:p>
    <w:p w14:paraId="4C949334" w14:textId="77777777" w:rsidR="00E51EF7" w:rsidRDefault="00E51EF7" w:rsidP="00B25007">
      <w:pPr>
        <w:rPr>
          <w:lang w:val="en-US"/>
        </w:rPr>
      </w:pPr>
    </w:p>
    <w:p w14:paraId="7757BB0B" w14:textId="77777777" w:rsidR="00B25007" w:rsidRDefault="00B25007" w:rsidP="00B25007">
      <w:pPr>
        <w:rPr>
          <w:lang w:val="en-US"/>
        </w:rPr>
      </w:pPr>
      <w:r>
        <w:rPr>
          <w:lang w:val="en-US"/>
        </w:rPr>
        <w:t>Signed</w:t>
      </w:r>
      <w:r>
        <w:rPr>
          <w:lang w:val="en-US"/>
        </w:rPr>
        <w:tab/>
        <w:t>:</w:t>
      </w:r>
      <w:r>
        <w:rPr>
          <w:lang w:val="en-US"/>
        </w:rPr>
        <w:tab/>
        <w:t>……………………………………….</w:t>
      </w:r>
    </w:p>
    <w:p w14:paraId="7BAF7E1E" w14:textId="77777777" w:rsidR="00B25007" w:rsidRDefault="00B25007" w:rsidP="00B25007">
      <w:pPr>
        <w:rPr>
          <w:lang w:val="en-US"/>
        </w:rPr>
      </w:pPr>
    </w:p>
    <w:p w14:paraId="16863F1C" w14:textId="77777777" w:rsidR="00B25007" w:rsidRDefault="00B25007" w:rsidP="00B25007">
      <w:pPr>
        <w:rPr>
          <w:lang w:val="en-US"/>
        </w:rPr>
      </w:pPr>
      <w:r>
        <w:rPr>
          <w:lang w:val="en-US"/>
        </w:rPr>
        <w:t>Name</w:t>
      </w:r>
      <w:r>
        <w:rPr>
          <w:lang w:val="en-US"/>
        </w:rPr>
        <w:tab/>
        <w:t>:</w:t>
      </w:r>
      <w:r>
        <w:rPr>
          <w:lang w:val="en-US"/>
        </w:rPr>
        <w:tab/>
        <w:t>……………………………………….</w:t>
      </w:r>
    </w:p>
    <w:p w14:paraId="372FD28A" w14:textId="77777777" w:rsidR="00B25007" w:rsidRDefault="00B25007" w:rsidP="00B25007">
      <w:pPr>
        <w:rPr>
          <w:lang w:val="en-US"/>
        </w:rPr>
      </w:pPr>
    </w:p>
    <w:p w14:paraId="40ACC8E8" w14:textId="38217AE5" w:rsidR="00B25007" w:rsidRDefault="00B25007" w:rsidP="00B25007">
      <w:pPr>
        <w:rPr>
          <w:lang w:val="en-US"/>
        </w:rPr>
      </w:pPr>
      <w:r>
        <w:rPr>
          <w:lang w:val="en-US"/>
        </w:rPr>
        <w:t>Date</w:t>
      </w:r>
      <w:r>
        <w:rPr>
          <w:lang w:val="en-US"/>
        </w:rPr>
        <w:tab/>
        <w:t>:</w:t>
      </w:r>
      <w:r>
        <w:rPr>
          <w:lang w:val="en-US"/>
        </w:rPr>
        <w:tab/>
        <w:t>……………………………………….</w:t>
      </w:r>
    </w:p>
    <w:p w14:paraId="7774631A" w14:textId="470ADA53" w:rsidR="00AA7F7D" w:rsidRDefault="00AA7F7D" w:rsidP="00B25007">
      <w:pPr>
        <w:rPr>
          <w:lang w:val="en-US"/>
        </w:rPr>
      </w:pPr>
    </w:p>
    <w:p w14:paraId="066681FD" w14:textId="2595869A" w:rsidR="00AA7F7D" w:rsidRDefault="00AA7F7D" w:rsidP="00B25007">
      <w:pPr>
        <w:rPr>
          <w:lang w:val="en-US"/>
        </w:rPr>
      </w:pPr>
    </w:p>
    <w:p w14:paraId="7459848E" w14:textId="77777777" w:rsidR="00AA7F7D" w:rsidRPr="00EA5AC2" w:rsidRDefault="00AA7F7D" w:rsidP="00B25007">
      <w:pPr>
        <w:rPr>
          <w:lang w:val="en-US"/>
        </w:rPr>
      </w:pPr>
    </w:p>
    <w:tbl>
      <w:tblPr>
        <w:tblStyle w:val="TableGrid"/>
        <w:tblW w:w="0" w:type="auto"/>
        <w:tblLook w:val="04A0" w:firstRow="1" w:lastRow="0" w:firstColumn="1" w:lastColumn="0" w:noHBand="0" w:noVBand="1"/>
      </w:tblPr>
      <w:tblGrid>
        <w:gridCol w:w="657"/>
        <w:gridCol w:w="4404"/>
        <w:gridCol w:w="3955"/>
      </w:tblGrid>
      <w:tr w:rsidR="00B25007" w:rsidRPr="007C7827" w14:paraId="60008222" w14:textId="77777777" w:rsidTr="0050540B">
        <w:tc>
          <w:tcPr>
            <w:tcW w:w="657" w:type="dxa"/>
          </w:tcPr>
          <w:p w14:paraId="67811E55" w14:textId="4D4C2355" w:rsidR="00B25007" w:rsidRPr="007C7827" w:rsidRDefault="00B25007" w:rsidP="0050540B">
            <w:pPr>
              <w:rPr>
                <w:b/>
                <w:bCs/>
                <w:lang w:val="en-US"/>
              </w:rPr>
            </w:pPr>
            <w:r>
              <w:rPr>
                <w:rFonts w:ascii="Arial" w:hAnsi="Arial" w:cs="Arial"/>
              </w:rPr>
              <w:br w:type="page"/>
            </w:r>
            <w:r w:rsidRPr="007C7827">
              <w:rPr>
                <w:b/>
                <w:bCs/>
                <w:lang w:val="en-US"/>
              </w:rPr>
              <w:t>Ref.</w:t>
            </w:r>
          </w:p>
        </w:tc>
        <w:tc>
          <w:tcPr>
            <w:tcW w:w="4404" w:type="dxa"/>
          </w:tcPr>
          <w:p w14:paraId="5F7594D8" w14:textId="77777777" w:rsidR="00B25007" w:rsidRPr="007C7827" w:rsidRDefault="00B25007" w:rsidP="0050540B">
            <w:pPr>
              <w:rPr>
                <w:b/>
                <w:bCs/>
                <w:lang w:val="en-US"/>
              </w:rPr>
            </w:pPr>
            <w:r w:rsidRPr="007C7827">
              <w:rPr>
                <w:b/>
                <w:bCs/>
                <w:lang w:val="en-US"/>
              </w:rPr>
              <w:t>Motion</w:t>
            </w:r>
          </w:p>
        </w:tc>
        <w:tc>
          <w:tcPr>
            <w:tcW w:w="3955" w:type="dxa"/>
          </w:tcPr>
          <w:p w14:paraId="3CDC06E0" w14:textId="77777777" w:rsidR="00B25007" w:rsidRPr="007C7827" w:rsidRDefault="00B25007" w:rsidP="0050540B">
            <w:pPr>
              <w:rPr>
                <w:b/>
                <w:bCs/>
                <w:lang w:val="en-US"/>
              </w:rPr>
            </w:pPr>
            <w:r>
              <w:rPr>
                <w:b/>
                <w:bCs/>
                <w:lang w:val="en-US"/>
              </w:rPr>
              <w:t>Why are we asking for approval for this?</w:t>
            </w:r>
          </w:p>
        </w:tc>
      </w:tr>
      <w:tr w:rsidR="00B25007" w:rsidRPr="004C6691" w14:paraId="6D0C0E48" w14:textId="77777777" w:rsidTr="0050540B">
        <w:tc>
          <w:tcPr>
            <w:tcW w:w="657" w:type="dxa"/>
          </w:tcPr>
          <w:p w14:paraId="0E8D4C7D" w14:textId="77777777" w:rsidR="00B25007" w:rsidRDefault="00B25007" w:rsidP="0050540B">
            <w:pPr>
              <w:rPr>
                <w:lang w:val="en-US"/>
              </w:rPr>
            </w:pPr>
            <w:r>
              <w:rPr>
                <w:lang w:val="en-US"/>
              </w:rPr>
              <w:t>1.</w:t>
            </w:r>
          </w:p>
        </w:tc>
        <w:tc>
          <w:tcPr>
            <w:tcW w:w="4404" w:type="dxa"/>
          </w:tcPr>
          <w:p w14:paraId="5DBC0DBB" w14:textId="77777777" w:rsidR="00B25007" w:rsidRDefault="00B25007" w:rsidP="0050540B">
            <w:pPr>
              <w:rPr>
                <w:lang w:val="en-US"/>
              </w:rPr>
            </w:pPr>
            <w:r w:rsidRPr="004C6691">
              <w:rPr>
                <w:lang w:val="en-US"/>
              </w:rPr>
              <w:t>Approval of the Minutes of the AGM held on</w:t>
            </w:r>
            <w:r>
              <w:rPr>
                <w:lang w:val="en-US"/>
              </w:rPr>
              <w:t xml:space="preserve"> </w:t>
            </w:r>
            <w:r w:rsidRPr="004C6691">
              <w:rPr>
                <w:lang w:val="en-US"/>
              </w:rPr>
              <w:t>24</w:t>
            </w:r>
            <w:r w:rsidRPr="004C6691">
              <w:rPr>
                <w:vertAlign w:val="superscript"/>
                <w:lang w:val="en-US"/>
              </w:rPr>
              <w:t>th</w:t>
            </w:r>
            <w:r w:rsidRPr="004C6691">
              <w:rPr>
                <w:lang w:val="en-US"/>
              </w:rPr>
              <w:t xml:space="preserve"> March 2020</w:t>
            </w:r>
          </w:p>
          <w:p w14:paraId="1267B33A" w14:textId="77777777" w:rsidR="00B25007" w:rsidRPr="004C6691" w:rsidRDefault="00B25007" w:rsidP="0050540B">
            <w:pPr>
              <w:rPr>
                <w:lang w:val="en-US"/>
              </w:rPr>
            </w:pPr>
          </w:p>
        </w:tc>
        <w:tc>
          <w:tcPr>
            <w:tcW w:w="3955" w:type="dxa"/>
          </w:tcPr>
          <w:p w14:paraId="2F5367F3" w14:textId="77777777" w:rsidR="00B25007" w:rsidRDefault="00B25007" w:rsidP="0050540B">
            <w:pPr>
              <w:rPr>
                <w:lang w:val="en-US"/>
              </w:rPr>
            </w:pPr>
            <w:r>
              <w:rPr>
                <w:lang w:val="en-US"/>
              </w:rPr>
              <w:t>Please approve if you believe the Minutes are a good record of the previous AGM.</w:t>
            </w:r>
          </w:p>
          <w:p w14:paraId="2DC7B1BE" w14:textId="77777777" w:rsidR="00B25007" w:rsidRDefault="00B25007" w:rsidP="0050540B">
            <w:pPr>
              <w:rPr>
                <w:lang w:val="en-US"/>
              </w:rPr>
            </w:pPr>
          </w:p>
          <w:p w14:paraId="60FA7F0B" w14:textId="77777777" w:rsidR="00B25007" w:rsidRDefault="00B25007" w:rsidP="0050540B">
            <w:pPr>
              <w:rPr>
                <w:lang w:val="en-US"/>
              </w:rPr>
            </w:pPr>
            <w:r>
              <w:rPr>
                <w:lang w:val="en-US"/>
              </w:rPr>
              <w:t>The Board believe they are a good record.</w:t>
            </w:r>
          </w:p>
          <w:p w14:paraId="04E8AB9B" w14:textId="77777777" w:rsidR="00B25007" w:rsidRPr="004C6691" w:rsidRDefault="00B25007" w:rsidP="0050540B">
            <w:pPr>
              <w:rPr>
                <w:lang w:val="en-US"/>
              </w:rPr>
            </w:pPr>
            <w:r>
              <w:rPr>
                <w:lang w:val="en-US"/>
              </w:rPr>
              <w:t xml:space="preserve"> </w:t>
            </w:r>
          </w:p>
        </w:tc>
      </w:tr>
      <w:tr w:rsidR="00B25007" w:rsidRPr="004C6691" w14:paraId="4D37F8C0" w14:textId="77777777" w:rsidTr="0050540B">
        <w:tc>
          <w:tcPr>
            <w:tcW w:w="657" w:type="dxa"/>
          </w:tcPr>
          <w:p w14:paraId="028CCA1C" w14:textId="77777777" w:rsidR="00B25007" w:rsidRDefault="00B25007" w:rsidP="0050540B">
            <w:pPr>
              <w:rPr>
                <w:lang w:val="en-US"/>
              </w:rPr>
            </w:pPr>
            <w:r>
              <w:rPr>
                <w:lang w:val="en-US"/>
              </w:rPr>
              <w:t>2.</w:t>
            </w:r>
          </w:p>
        </w:tc>
        <w:tc>
          <w:tcPr>
            <w:tcW w:w="4404" w:type="dxa"/>
          </w:tcPr>
          <w:p w14:paraId="6E3241A7" w14:textId="77777777" w:rsidR="00B25007" w:rsidRDefault="00B25007" w:rsidP="0050540B">
            <w:pPr>
              <w:rPr>
                <w:lang w:val="en-US"/>
              </w:rPr>
            </w:pPr>
            <w:r w:rsidRPr="004C6691">
              <w:rPr>
                <w:lang w:val="en-US"/>
              </w:rPr>
              <w:t>Approval of the accounts for the year ended</w:t>
            </w:r>
            <w:r>
              <w:rPr>
                <w:lang w:val="en-US"/>
              </w:rPr>
              <w:t xml:space="preserve"> </w:t>
            </w:r>
            <w:r w:rsidRPr="004C6691">
              <w:rPr>
                <w:lang w:val="en-US"/>
              </w:rPr>
              <w:t>30</w:t>
            </w:r>
            <w:r w:rsidRPr="004C6691">
              <w:rPr>
                <w:vertAlign w:val="superscript"/>
                <w:lang w:val="en-US"/>
              </w:rPr>
              <w:t>th</w:t>
            </w:r>
            <w:r w:rsidRPr="004C6691">
              <w:rPr>
                <w:lang w:val="en-US"/>
              </w:rPr>
              <w:t xml:space="preserve"> September 2020</w:t>
            </w:r>
          </w:p>
          <w:p w14:paraId="190D8754" w14:textId="77777777" w:rsidR="00B25007" w:rsidRPr="004C6691" w:rsidRDefault="00B25007" w:rsidP="0050540B">
            <w:pPr>
              <w:rPr>
                <w:lang w:val="en-US"/>
              </w:rPr>
            </w:pPr>
          </w:p>
        </w:tc>
        <w:tc>
          <w:tcPr>
            <w:tcW w:w="3955" w:type="dxa"/>
          </w:tcPr>
          <w:p w14:paraId="370D5C09" w14:textId="77777777" w:rsidR="00B25007" w:rsidRDefault="00B25007" w:rsidP="0050540B">
            <w:pPr>
              <w:rPr>
                <w:lang w:val="en-US"/>
              </w:rPr>
            </w:pPr>
            <w:r>
              <w:rPr>
                <w:lang w:val="en-US"/>
              </w:rPr>
              <w:t>Please approve the accounts for the previous year provided you believe they are accurate.</w:t>
            </w:r>
          </w:p>
          <w:p w14:paraId="169099CB" w14:textId="77777777" w:rsidR="00B25007" w:rsidRDefault="00B25007" w:rsidP="0050540B">
            <w:pPr>
              <w:rPr>
                <w:lang w:val="en-US"/>
              </w:rPr>
            </w:pPr>
          </w:p>
          <w:p w14:paraId="4468B007" w14:textId="77777777" w:rsidR="00B25007" w:rsidRDefault="00B25007" w:rsidP="0050540B">
            <w:pPr>
              <w:rPr>
                <w:lang w:val="en-US"/>
              </w:rPr>
            </w:pPr>
            <w:r>
              <w:rPr>
                <w:lang w:val="en-US"/>
              </w:rPr>
              <w:t>The Board have reviewed and approved these as a good record of the financial position of the Credit Union.</w:t>
            </w:r>
          </w:p>
          <w:p w14:paraId="7F35C79E" w14:textId="77777777" w:rsidR="00B25007" w:rsidRPr="004C6691" w:rsidRDefault="00B25007" w:rsidP="0050540B">
            <w:pPr>
              <w:rPr>
                <w:lang w:val="en-US"/>
              </w:rPr>
            </w:pPr>
          </w:p>
        </w:tc>
      </w:tr>
      <w:tr w:rsidR="00B25007" w14:paraId="4ED93280" w14:textId="77777777" w:rsidTr="0050540B">
        <w:tc>
          <w:tcPr>
            <w:tcW w:w="657" w:type="dxa"/>
          </w:tcPr>
          <w:p w14:paraId="774EBD6E" w14:textId="77777777" w:rsidR="00B25007" w:rsidRDefault="00B25007" w:rsidP="0050540B">
            <w:pPr>
              <w:rPr>
                <w:lang w:val="en-US"/>
              </w:rPr>
            </w:pPr>
            <w:r>
              <w:rPr>
                <w:lang w:val="en-US"/>
              </w:rPr>
              <w:t>3.</w:t>
            </w:r>
          </w:p>
        </w:tc>
        <w:tc>
          <w:tcPr>
            <w:tcW w:w="4404" w:type="dxa"/>
          </w:tcPr>
          <w:p w14:paraId="22C62371" w14:textId="77777777" w:rsidR="00B25007" w:rsidRDefault="00B25007" w:rsidP="0050540B">
            <w:pPr>
              <w:rPr>
                <w:lang w:val="en-US"/>
              </w:rPr>
            </w:pPr>
            <w:r w:rsidRPr="004C6691">
              <w:rPr>
                <w:lang w:val="en-US"/>
              </w:rPr>
              <w:t>Re appointment of Sharles as Auditors</w:t>
            </w:r>
          </w:p>
          <w:p w14:paraId="264A70E8" w14:textId="77777777" w:rsidR="00B25007" w:rsidRDefault="00B25007" w:rsidP="0050540B">
            <w:pPr>
              <w:rPr>
                <w:lang w:val="en-US"/>
              </w:rPr>
            </w:pPr>
          </w:p>
        </w:tc>
        <w:tc>
          <w:tcPr>
            <w:tcW w:w="3955" w:type="dxa"/>
          </w:tcPr>
          <w:p w14:paraId="10DA395E" w14:textId="77777777" w:rsidR="00B25007" w:rsidRDefault="00B25007" w:rsidP="0050540B">
            <w:pPr>
              <w:rPr>
                <w:lang w:val="en-US"/>
              </w:rPr>
            </w:pPr>
            <w:r>
              <w:rPr>
                <w:lang w:val="en-US"/>
              </w:rPr>
              <w:t>Please approve the re-appointment of our auditors, the Board believes they have the skills and experience to perform the role.</w:t>
            </w:r>
          </w:p>
          <w:p w14:paraId="1ED790C2" w14:textId="77777777" w:rsidR="00B25007" w:rsidRPr="004C6691" w:rsidRDefault="00B25007" w:rsidP="0050540B">
            <w:pPr>
              <w:rPr>
                <w:lang w:val="en-US"/>
              </w:rPr>
            </w:pPr>
          </w:p>
        </w:tc>
      </w:tr>
      <w:tr w:rsidR="00B25007" w14:paraId="450ADF08" w14:textId="77777777" w:rsidTr="0050540B">
        <w:tc>
          <w:tcPr>
            <w:tcW w:w="657" w:type="dxa"/>
          </w:tcPr>
          <w:p w14:paraId="7D733209" w14:textId="77777777" w:rsidR="00B25007" w:rsidRDefault="00B25007" w:rsidP="0050540B">
            <w:pPr>
              <w:rPr>
                <w:lang w:val="en-US"/>
              </w:rPr>
            </w:pPr>
            <w:r>
              <w:rPr>
                <w:lang w:val="en-US"/>
              </w:rPr>
              <w:t>4.</w:t>
            </w:r>
          </w:p>
        </w:tc>
        <w:tc>
          <w:tcPr>
            <w:tcW w:w="4404" w:type="dxa"/>
          </w:tcPr>
          <w:p w14:paraId="475385CB" w14:textId="77777777" w:rsidR="00B25007" w:rsidRDefault="00B25007" w:rsidP="0050540B">
            <w:pPr>
              <w:rPr>
                <w:lang w:val="en-US"/>
              </w:rPr>
            </w:pPr>
            <w:r w:rsidRPr="004C6691">
              <w:rPr>
                <w:lang w:val="en-US"/>
              </w:rPr>
              <w:t>Re-appointment of Keith Macdonald as Director</w:t>
            </w:r>
            <w:r w:rsidRPr="004C6691">
              <w:rPr>
                <w:lang w:val="en-US"/>
              </w:rPr>
              <w:br/>
            </w:r>
          </w:p>
        </w:tc>
        <w:tc>
          <w:tcPr>
            <w:tcW w:w="3955" w:type="dxa"/>
          </w:tcPr>
          <w:p w14:paraId="6A40A6C4" w14:textId="77777777" w:rsidR="00B25007" w:rsidRDefault="00B25007" w:rsidP="0050540B">
            <w:pPr>
              <w:rPr>
                <w:lang w:val="en-US"/>
              </w:rPr>
            </w:pPr>
            <w:r>
              <w:rPr>
                <w:lang w:val="en-US"/>
              </w:rPr>
              <w:t>Keith has performed a key role in guiding the Credit Union and the Board recommend his re-appointment</w:t>
            </w:r>
          </w:p>
          <w:p w14:paraId="4D4AAE3B" w14:textId="77777777" w:rsidR="00B25007" w:rsidRPr="004C6691" w:rsidRDefault="00B25007" w:rsidP="0050540B">
            <w:pPr>
              <w:rPr>
                <w:lang w:val="en-US"/>
              </w:rPr>
            </w:pPr>
            <w:r>
              <w:rPr>
                <w:lang w:val="en-US"/>
              </w:rPr>
              <w:t xml:space="preserve"> </w:t>
            </w:r>
          </w:p>
        </w:tc>
      </w:tr>
      <w:tr w:rsidR="00B25007" w:rsidRPr="004C6691" w14:paraId="523FED17" w14:textId="77777777" w:rsidTr="0050540B">
        <w:tc>
          <w:tcPr>
            <w:tcW w:w="657" w:type="dxa"/>
          </w:tcPr>
          <w:p w14:paraId="4D1B0854" w14:textId="77777777" w:rsidR="00B25007" w:rsidRDefault="00B25007" w:rsidP="0050540B">
            <w:pPr>
              <w:rPr>
                <w:lang w:val="en-US"/>
              </w:rPr>
            </w:pPr>
            <w:r>
              <w:rPr>
                <w:lang w:val="en-US"/>
              </w:rPr>
              <w:t>5.</w:t>
            </w:r>
          </w:p>
        </w:tc>
        <w:tc>
          <w:tcPr>
            <w:tcW w:w="4404" w:type="dxa"/>
          </w:tcPr>
          <w:p w14:paraId="211B50DD" w14:textId="77777777" w:rsidR="00B25007" w:rsidRDefault="00B25007" w:rsidP="0050540B">
            <w:pPr>
              <w:rPr>
                <w:lang w:val="en-US"/>
              </w:rPr>
            </w:pPr>
            <w:r w:rsidRPr="004C6691">
              <w:rPr>
                <w:lang w:val="en-US"/>
              </w:rPr>
              <w:t>Re-appointment of Douglas Reid as Director</w:t>
            </w:r>
          </w:p>
          <w:p w14:paraId="2FF9F9AA" w14:textId="77777777" w:rsidR="00B25007" w:rsidRPr="004C6691" w:rsidRDefault="00B25007" w:rsidP="0050540B">
            <w:pPr>
              <w:rPr>
                <w:lang w:val="en-US"/>
              </w:rPr>
            </w:pPr>
          </w:p>
        </w:tc>
        <w:tc>
          <w:tcPr>
            <w:tcW w:w="3955" w:type="dxa"/>
          </w:tcPr>
          <w:p w14:paraId="23EBBE42" w14:textId="77777777" w:rsidR="00B25007" w:rsidRDefault="00B25007" w:rsidP="0050540B">
            <w:pPr>
              <w:rPr>
                <w:lang w:val="en-US"/>
              </w:rPr>
            </w:pPr>
            <w:r>
              <w:rPr>
                <w:lang w:val="en-US"/>
              </w:rPr>
              <w:t>Douglas has performed a key role in guiding the Credit Union and the Board recommend his re-appointment</w:t>
            </w:r>
          </w:p>
          <w:p w14:paraId="25EEB91A" w14:textId="77777777" w:rsidR="00B25007" w:rsidRPr="004C6691" w:rsidRDefault="00B25007" w:rsidP="0050540B">
            <w:pPr>
              <w:rPr>
                <w:lang w:val="en-US"/>
              </w:rPr>
            </w:pPr>
          </w:p>
        </w:tc>
      </w:tr>
      <w:tr w:rsidR="00B25007" w:rsidRPr="004C6691" w14:paraId="0A47BE84" w14:textId="77777777" w:rsidTr="0050540B">
        <w:tc>
          <w:tcPr>
            <w:tcW w:w="657" w:type="dxa"/>
          </w:tcPr>
          <w:p w14:paraId="7977729A" w14:textId="77777777" w:rsidR="00B25007" w:rsidRDefault="00B25007" w:rsidP="0050540B">
            <w:pPr>
              <w:rPr>
                <w:lang w:val="en-US"/>
              </w:rPr>
            </w:pPr>
            <w:r>
              <w:rPr>
                <w:lang w:val="en-US"/>
              </w:rPr>
              <w:t>6.</w:t>
            </w:r>
          </w:p>
        </w:tc>
        <w:tc>
          <w:tcPr>
            <w:tcW w:w="4404" w:type="dxa"/>
          </w:tcPr>
          <w:p w14:paraId="767489AF" w14:textId="77777777" w:rsidR="00B25007" w:rsidRDefault="00B25007" w:rsidP="0050540B">
            <w:pPr>
              <w:rPr>
                <w:lang w:val="en-US"/>
              </w:rPr>
            </w:pPr>
            <w:r w:rsidRPr="004C6691">
              <w:rPr>
                <w:lang w:val="en-US"/>
              </w:rPr>
              <w:t>Appointment of Austin Flynn as Director</w:t>
            </w:r>
          </w:p>
          <w:p w14:paraId="6FD2F5A2" w14:textId="77777777" w:rsidR="00B25007" w:rsidRPr="004C6691" w:rsidRDefault="00B25007" w:rsidP="0050540B">
            <w:pPr>
              <w:rPr>
                <w:lang w:val="en-US"/>
              </w:rPr>
            </w:pPr>
          </w:p>
        </w:tc>
        <w:tc>
          <w:tcPr>
            <w:tcW w:w="3955" w:type="dxa"/>
          </w:tcPr>
          <w:p w14:paraId="0B2639D2" w14:textId="77777777" w:rsidR="00B25007" w:rsidRDefault="00B25007" w:rsidP="0050540B">
            <w:pPr>
              <w:rPr>
                <w:lang w:val="en-US"/>
              </w:rPr>
            </w:pPr>
            <w:r>
              <w:rPr>
                <w:lang w:val="en-US"/>
              </w:rPr>
              <w:t xml:space="preserve">Austin has performed a key role in guiding the Credit Union and the board recommend his appointment </w:t>
            </w:r>
          </w:p>
          <w:p w14:paraId="5484EB67" w14:textId="77777777" w:rsidR="00B25007" w:rsidRPr="004C6691" w:rsidRDefault="00B25007" w:rsidP="0050540B">
            <w:pPr>
              <w:rPr>
                <w:lang w:val="en-US"/>
              </w:rPr>
            </w:pPr>
          </w:p>
        </w:tc>
      </w:tr>
      <w:tr w:rsidR="00B25007" w:rsidRPr="004C6691" w14:paraId="397DA4F9" w14:textId="77777777" w:rsidTr="0050540B">
        <w:tc>
          <w:tcPr>
            <w:tcW w:w="657" w:type="dxa"/>
          </w:tcPr>
          <w:p w14:paraId="7D64773C" w14:textId="77777777" w:rsidR="00B25007" w:rsidRDefault="00B25007" w:rsidP="0050540B">
            <w:pPr>
              <w:rPr>
                <w:lang w:val="en-US"/>
              </w:rPr>
            </w:pPr>
            <w:r>
              <w:rPr>
                <w:lang w:val="en-US"/>
              </w:rPr>
              <w:t>7.</w:t>
            </w:r>
          </w:p>
        </w:tc>
        <w:tc>
          <w:tcPr>
            <w:tcW w:w="4404" w:type="dxa"/>
          </w:tcPr>
          <w:p w14:paraId="123F3C39" w14:textId="77777777" w:rsidR="00B25007" w:rsidRDefault="00B25007" w:rsidP="0050540B">
            <w:pPr>
              <w:rPr>
                <w:lang w:val="en-US"/>
              </w:rPr>
            </w:pPr>
            <w:r w:rsidRPr="004C6691">
              <w:rPr>
                <w:lang w:val="en-US"/>
              </w:rPr>
              <w:t>Appointment of Mary Jane Brouwers as Director</w:t>
            </w:r>
          </w:p>
          <w:p w14:paraId="1EF62143" w14:textId="77777777" w:rsidR="00B25007" w:rsidRPr="004C6691" w:rsidRDefault="00B25007" w:rsidP="0050540B">
            <w:pPr>
              <w:rPr>
                <w:lang w:val="en-US"/>
              </w:rPr>
            </w:pPr>
          </w:p>
        </w:tc>
        <w:tc>
          <w:tcPr>
            <w:tcW w:w="3955" w:type="dxa"/>
          </w:tcPr>
          <w:p w14:paraId="6366D6E9" w14:textId="64AE6B06" w:rsidR="00B25007" w:rsidRDefault="00B25007" w:rsidP="0050540B">
            <w:pPr>
              <w:rPr>
                <w:lang w:val="en-US"/>
              </w:rPr>
            </w:pPr>
            <w:r>
              <w:rPr>
                <w:lang w:val="en-US"/>
              </w:rPr>
              <w:t>Mary Jane has recently been contributing to Board in the role of Treasurer and the Board recommend her for appointment as she bring</w:t>
            </w:r>
            <w:r w:rsidR="00740845">
              <w:rPr>
                <w:lang w:val="en-US"/>
              </w:rPr>
              <w:t>s</w:t>
            </w:r>
            <w:r>
              <w:rPr>
                <w:lang w:val="en-US"/>
              </w:rPr>
              <w:t xml:space="preserve"> relevant skills and experience to guide the Credit Union now and in the future.</w:t>
            </w:r>
          </w:p>
          <w:p w14:paraId="7B4FA519" w14:textId="77777777" w:rsidR="00B25007" w:rsidRPr="004C6691" w:rsidRDefault="00B25007" w:rsidP="0050540B">
            <w:pPr>
              <w:rPr>
                <w:lang w:val="en-US"/>
              </w:rPr>
            </w:pPr>
          </w:p>
        </w:tc>
      </w:tr>
    </w:tbl>
    <w:p w14:paraId="44F70BB8" w14:textId="77777777" w:rsidR="00B25007" w:rsidRDefault="00B25007">
      <w:pPr>
        <w:jc w:val="both"/>
        <w:rPr>
          <w:lang w:val="en-US"/>
        </w:rPr>
      </w:pPr>
    </w:p>
    <w:sectPr w:rsidR="00B25007">
      <w:headerReference w:type="default" r:id="rId7"/>
      <w:footerReference w:type="default" r:id="rId8"/>
      <w:pgSz w:w="11906" w:h="16838"/>
      <w:pgMar w:top="1440" w:right="1440" w:bottom="1440"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97F4A" w14:textId="77777777" w:rsidR="004246D3" w:rsidRDefault="004246D3">
      <w:r>
        <w:separator/>
      </w:r>
    </w:p>
  </w:endnote>
  <w:endnote w:type="continuationSeparator" w:id="0">
    <w:p w14:paraId="01DB6CC4" w14:textId="77777777" w:rsidR="004246D3" w:rsidRDefault="0042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91C84" w14:textId="77777777" w:rsidR="007F1538" w:rsidRDefault="00B25007">
    <w:pPr>
      <w:spacing w:before="100" w:beforeAutospacing="1"/>
      <w:jc w:val="both"/>
      <w:rPr>
        <w:rFonts w:ascii="Times New Roman" w:hAnsi="Times New Roman" w:cs="Times New Roman"/>
      </w:rPr>
    </w:pPr>
    <w:r>
      <w:rPr>
        <w:rFonts w:ascii="Helvetica" w:hAnsi="Helvetica" w:cs="Helvetica"/>
        <w:sz w:val="16"/>
        <w:szCs w:val="16"/>
      </w:rPr>
      <w:ptab w:relativeTo="margin" w:alignment="center" w:leader="none"/>
    </w:r>
    <w:r>
      <w:rPr>
        <w:rFonts w:ascii="Helvetica" w:hAnsi="Helvetica" w:cs="Helvetica"/>
        <w:sz w:val="16"/>
        <w:szCs w:val="16"/>
      </w:rPr>
      <w:t>Castle Community Bank is the trading name of North Edinburgh and Castle Credit Union Ltd. Registered office: 49 Great Junction Street, Edinburgh, EH6 5HX. Registered under the Credit Unions Act 1979, number 019CUS. Authorised by the Prudential Regulation Authority and regulated by the Financial Conduct Authority and the Prudential Regulation Authority under registration no. 213877. Castle Community Bank is covered by the Financial Services Compensation Scheme and the Financial Ombudsman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22C0" w14:textId="77777777" w:rsidR="004246D3" w:rsidRDefault="004246D3">
      <w:r>
        <w:separator/>
      </w:r>
    </w:p>
  </w:footnote>
  <w:footnote w:type="continuationSeparator" w:id="0">
    <w:p w14:paraId="13168A3F" w14:textId="77777777" w:rsidR="004246D3" w:rsidRDefault="0042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F0D46" w14:textId="77777777" w:rsidR="007F1538" w:rsidRDefault="00B25007">
    <w:pPr>
      <w:pStyle w:val="Header"/>
      <w:jc w:val="right"/>
    </w:pPr>
    <w:r>
      <w:rPr>
        <w:noProof/>
        <w:lang w:eastAsia="en-GB"/>
      </w:rPr>
      <w:drawing>
        <wp:inline distT="0" distB="0" distL="0" distR="0" wp14:anchorId="1AE2E5A0" wp14:editId="0D8FFD53">
          <wp:extent cx="2876550" cy="400050"/>
          <wp:effectExtent l="0" t="0" r="0" b="0"/>
          <wp:docPr id="1" name="x_Picture 1" descr="cid:image002.png@01D3CD89.5B5299F0"/>
          <wp:cNvGraphicFramePr/>
          <a:graphic xmlns:a="http://schemas.openxmlformats.org/drawingml/2006/main">
            <a:graphicData uri="http://schemas.openxmlformats.org/drawingml/2006/picture">
              <pic:pic xmlns:pic="http://schemas.openxmlformats.org/drawingml/2006/picture">
                <pic:nvPicPr>
                  <pic:cNvPr id="2" name="x_Picture 1" descr="cid:image002.png@01D3CD89.5B5299F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400050"/>
                  </a:xfrm>
                  <a:prstGeom prst="rect">
                    <a:avLst/>
                  </a:prstGeom>
                  <a:noFill/>
                  <a:ln>
                    <a:noFill/>
                  </a:ln>
                </pic:spPr>
              </pic:pic>
            </a:graphicData>
          </a:graphic>
        </wp:inline>
      </w:drawing>
    </w:r>
  </w:p>
  <w:p w14:paraId="0BAD07BB" w14:textId="77777777" w:rsidR="007F1538" w:rsidRDefault="007F1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35E8"/>
    <w:multiLevelType w:val="hybridMultilevel"/>
    <w:tmpl w:val="36781660"/>
    <w:lvl w:ilvl="0" w:tplc="CD08650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D7EAB"/>
    <w:multiLevelType w:val="hybridMultilevel"/>
    <w:tmpl w:val="DBE8CE6C"/>
    <w:lvl w:ilvl="0" w:tplc="461AC054">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2B3057"/>
    <w:multiLevelType w:val="hybridMultilevel"/>
    <w:tmpl w:val="75F0E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38"/>
    <w:rsid w:val="004246D3"/>
    <w:rsid w:val="004C2FFE"/>
    <w:rsid w:val="00740845"/>
    <w:rsid w:val="007F1538"/>
    <w:rsid w:val="0089458E"/>
    <w:rsid w:val="00AA7F7D"/>
    <w:rsid w:val="00B25007"/>
    <w:rsid w:val="00B30795"/>
    <w:rsid w:val="00C1583B"/>
    <w:rsid w:val="00E51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9CF5"/>
  <w15:docId w15:val="{11BAC2D3-B423-41C5-BCE4-973F01DF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hAnsi="Calibri" w:cs="Calibri"/>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Calibri"/>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270768">
      <w:bodyDiv w:val="1"/>
      <w:marLeft w:val="0"/>
      <w:marRight w:val="0"/>
      <w:marTop w:val="0"/>
      <w:marBottom w:val="0"/>
      <w:divBdr>
        <w:top w:val="none" w:sz="0" w:space="0" w:color="auto"/>
        <w:left w:val="none" w:sz="0" w:space="0" w:color="auto"/>
        <w:bottom w:val="none" w:sz="0" w:space="0" w:color="auto"/>
        <w:right w:val="none" w:sz="0" w:space="0" w:color="auto"/>
      </w:divBdr>
    </w:div>
    <w:div w:id="1549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Buchanan</dc:creator>
  <cp:lastModifiedBy>Microsoft Office User</cp:lastModifiedBy>
  <cp:revision>2</cp:revision>
  <cp:lastPrinted>2020-02-10T14:56:00Z</cp:lastPrinted>
  <dcterms:created xsi:type="dcterms:W3CDTF">2021-03-12T14:21:00Z</dcterms:created>
  <dcterms:modified xsi:type="dcterms:W3CDTF">2021-03-12T14:21:00Z</dcterms:modified>
</cp:coreProperties>
</file>